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1f497d" w:val="clear"/>
        <w:rPr>
          <w:b w:val="1"/>
          <w:color w:val="ffff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1f497d" w:val="clear"/>
        <w:jc w:val="center"/>
        <w:rPr>
          <w:b w:val="1"/>
          <w:color w:val="ffffff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Handout A</w:t>
      </w:r>
    </w:p>
    <w:p w:rsidR="00000000" w:rsidDel="00000000" w:rsidP="00000000" w:rsidRDefault="00000000" w:rsidRPr="00000000" w14:paraId="00000004">
      <w:pPr>
        <w:shd w:fill="1f497d" w:val="clear"/>
        <w:jc w:val="center"/>
        <w:rPr>
          <w:b w:val="1"/>
          <w:color w:val="ffffff"/>
          <w:sz w:val="28"/>
          <w:szCs w:val="28"/>
        </w:rPr>
      </w:pPr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What are my identities?</w:t>
      </w:r>
    </w:p>
    <w:p w:rsidR="00000000" w:rsidDel="00000000" w:rsidP="00000000" w:rsidRDefault="00000000" w:rsidRPr="00000000" w14:paraId="00000005">
      <w:pPr>
        <w:shd w:fill="1f497d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following statements can help you identify the many different parts that make you a whole.</w:t>
      </w:r>
    </w:p>
    <w:p w:rsidR="00000000" w:rsidDel="00000000" w:rsidP="00000000" w:rsidRDefault="00000000" w:rsidRPr="00000000" w14:paraId="0000000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480" w:lineRule="auto"/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part of my identity that I am most aware of on a daily basis is ………………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480" w:lineRule="auto"/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part of my identity that I am the least aware of on a daily basis is ………………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480" w:lineRule="auto"/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part of my identity that was most emphasized or important in my family growing up was ………………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480" w:lineRule="auto"/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part of my identity that I wish I knew more about is ………………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480" w:lineRule="auto"/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part of my identity that makes me feel discriminated against is ………………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480" w:lineRule="auto"/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part of my identity that provides me the most privilege is ………………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480" w:lineRule="auto"/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part of my identity that I believe is the most misunderstood by others is ………………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480" w:lineRule="auto"/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part of my identity that I feel is difficult to discuss with others who identify differently is ………………</w:t>
      </w:r>
    </w:p>
    <w:p w:rsidR="00000000" w:rsidDel="00000000" w:rsidP="00000000" w:rsidRDefault="00000000" w:rsidRPr="00000000" w14:paraId="00000012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  <w:color w:val="1f497d"/>
          <w:sz w:val="26"/>
          <w:szCs w:val="26"/>
        </w:rPr>
      </w:pPr>
      <w:r w:rsidDel="00000000" w:rsidR="00000000" w:rsidRPr="00000000">
        <w:rPr>
          <w:b w:val="1"/>
          <w:color w:val="1f497d"/>
          <w:sz w:val="26"/>
          <w:szCs w:val="26"/>
          <w:rtl w:val="0"/>
        </w:rPr>
        <w:t xml:space="preserve">People with similar identities can experience different levels of salience, self-awareness, and can be differently impacted by their intersecting identities</w:t>
      </w:r>
    </w:p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first"/>
      <w:pgSz w:h="16840" w:w="11900" w:orient="portrait"/>
      <w:pgMar w:bottom="1440" w:top="1440" w:left="1800" w:right="180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8516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794"/>
      <w:gridCol w:w="2649"/>
      <w:gridCol w:w="3073"/>
      <w:tblGridChange w:id="0">
        <w:tblGrid>
          <w:gridCol w:w="2794"/>
          <w:gridCol w:w="2649"/>
          <w:gridCol w:w="3073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1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282788" cy="551223"/>
                <wp:effectExtent b="0" l="0" r="0" t="0"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1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1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816439" cy="381016"/>
                <wp:effectExtent b="0" l="0" r="0" t="0"/>
                <wp:docPr id="6" name="image1.jpg"/>
                <a:graphic>
                  <a:graphicData uri="http://schemas.openxmlformats.org/drawingml/2006/picture">
                    <pic:pic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81902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23ADB"/>
  </w:style>
  <w:style w:type="paragraph" w:styleId="Footer">
    <w:name w:val="footer"/>
    <w:basedOn w:val="Normal"/>
    <w:link w:val="Foot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23ADB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23ADB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23ADB"/>
    <w:rPr>
      <w:rFonts w:ascii="Lucida Grande" w:cs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523ADB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VDTqdXU7zU7a1MkFsxjj4esr8A==">AMUW2mXTrOf9YOAODZbk7OhEjqtbOEwZQ+wX45iP08JbpxGB4TaAQw4GGgNx+S/pth+ZWhDBxg1fTd9SBS2l2+tnvDlxgUVFVMVceQBU/+UOIIl9pnZNDncI730jChPu1OrGs0VJBxHp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2023-04-13T13:08:00Z</dcterms:created>
  <dc:creator>Roderick Vassallo</dc:creator>
</cp:coreProperties>
</file>